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170A" w:rsidRDefault="004324A4" w:rsidP="00782E48">
      <w:pPr>
        <w:rPr>
          <w:rFonts w:eastAsiaTheme="majorEastAsia" w:cstheme="majorBidi"/>
          <w:b/>
          <w:bCs/>
          <w:color w:val="3190C9"/>
          <w:sz w:val="32"/>
          <w:szCs w:val="26"/>
        </w:rPr>
      </w:pPr>
      <w:r>
        <w:rPr>
          <w:noProof/>
          <w:lang w:val="en-AU" w:eastAsia="en-AU"/>
        </w:rPr>
        <mc:AlternateContent>
          <mc:Choice Requires="wps">
            <w:drawing>
              <wp:anchor distT="0" distB="0" distL="114300" distR="114300" simplePos="0" relativeHeight="251665408" behindDoc="0" locked="0" layoutInCell="1" allowOverlap="1" wp14:anchorId="4C304754" wp14:editId="732D30B6">
                <wp:simplePos x="0" y="0"/>
                <wp:positionH relativeFrom="column">
                  <wp:posOffset>-57150</wp:posOffset>
                </wp:positionH>
                <wp:positionV relativeFrom="paragraph">
                  <wp:posOffset>196215</wp:posOffset>
                </wp:positionV>
                <wp:extent cx="668655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655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324A4" w:rsidRPr="00782E48" w:rsidRDefault="004324A4" w:rsidP="004324A4">
                            <w:pPr>
                              <w:rPr>
                                <w:rFonts w:ascii="Webdings" w:hAnsi="Webdings"/>
                                <w:sz w:val="56"/>
                                <w:szCs w:val="56"/>
                              </w:rPr>
                            </w:pPr>
                            <w:r>
                              <w:rPr>
                                <w:rFonts w:ascii="Webdings" w:hAnsi="Webdings"/>
                                <w:sz w:val="56"/>
                                <w:szCs w:val="56"/>
                              </w:rPr>
                              <w:sym w:font="Wingdings 2" w:char="F025"/>
                            </w:r>
                            <w:r>
                              <w:rPr>
                                <w:rFonts w:ascii="Webdings" w:hAnsi="Webdings"/>
                                <w:sz w:val="56"/>
                                <w:szCs w:val="56"/>
                              </w:rPr>
                              <w:t></w:t>
                            </w:r>
                            <w:r w:rsidRPr="006A36D3">
                              <w:rPr>
                                <w:rStyle w:val="Heading2Char"/>
                              </w:rPr>
                              <w:t>Create a set of the follo</w:t>
                            </w:r>
                            <w:r w:rsidR="006A36D3">
                              <w:rPr>
                                <w:rStyle w:val="Heading2Char"/>
                              </w:rPr>
                              <w:t>wing relay race cards for each</w:t>
                            </w:r>
                            <w:r w:rsidRPr="006A36D3">
                              <w:rPr>
                                <w:rStyle w:val="Heading2Char"/>
                              </w:rPr>
                              <w:t xml:space="preserve"> group</w:t>
                            </w:r>
                            <w:r w:rsidR="006A36D3">
                              <w:rPr>
                                <w:rStyle w:val="Heading2Ch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4.45pt;margin-top:15.45pt;width:52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" fillcolor="white [3212]" stroked="f">
                <v:textbox>
                  <w:txbxContent>
                    <w:p w:rsidR="004324A4" w:rsidRPr="00782E48" w:rsidRDefault="004324A4" w:rsidP="004324A4">
                      <w:pPr>
                        <w:rPr>
                          <w:rFonts w:ascii="Webdings" w:hAnsi="Webdings"/>
                          <w:sz w:val="56"/>
                          <w:szCs w:val="56"/>
                        </w:rPr>
                      </w:pPr>
                      <w:r>
                        <w:rPr>
                          <w:rFonts w:ascii="Webdings" w:hAnsi="Webdings"/>
                          <w:sz w:val="56"/>
                          <w:szCs w:val="56"/>
                        </w:rPr>
                        <w:sym w:font="Wingdings 2" w:char="F025"/>
                      </w:r>
                      <w:r>
                        <w:rPr>
                          <w:rFonts w:ascii="Webdings" w:hAnsi="Webdings"/>
                          <w:sz w:val="56"/>
                          <w:szCs w:val="56"/>
                        </w:rPr>
                        <w:t></w:t>
                      </w:r>
                      <w:r w:rsidRPr="006A36D3">
                        <w:rPr>
                          <w:rStyle w:val="Heading2Char"/>
                        </w:rPr>
                        <w:t>Create a set of the follo</w:t>
                      </w:r>
                      <w:r w:rsidR="006A36D3">
                        <w:rPr>
                          <w:rStyle w:val="Heading2Char"/>
                        </w:rPr>
                        <w:t>wing relay race cards for each</w:t>
                      </w:r>
                      <w:r w:rsidRPr="006A36D3">
                        <w:rPr>
                          <w:rStyle w:val="Heading2Char"/>
                        </w:rPr>
                        <w:t xml:space="preserve"> group</w:t>
                      </w:r>
                      <w:r w:rsidR="006A36D3">
                        <w:rPr>
                          <w:rStyle w:val="Heading2Char"/>
                        </w:rPr>
                        <w:t>.</w:t>
                      </w:r>
                    </w:p>
                  </w:txbxContent>
                </v:textbox>
              </v:shape>
            </w:pict>
          </mc:Fallback>
        </mc:AlternateContent>
      </w:r>
    </w:p>
    <w:p w:rsidR="004324A4" w:rsidRDefault="004324A4" w:rsidP="004324A4">
      <w:pPr>
        <w:ind w:firstLine="720"/>
      </w:pPr>
    </w:p>
    <w:p w:rsidR="003203D7" w:rsidRDefault="003203D7" w:rsidP="002B2153"/>
    <w:tbl>
      <w:tblPr>
        <w:tblStyle w:val="TableGrid"/>
        <w:tblpPr w:leftFromText="180" w:rightFromText="180" w:vertAnchor="text" w:horzAnchor="page" w:tblpX="676" w:tblpY="329"/>
        <w:tblW w:w="10262"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ayout w:type="fixed"/>
        <w:tblLook w:val="04A0" w:firstRow="1" w:lastRow="0" w:firstColumn="1" w:lastColumn="0" w:noHBand="0" w:noVBand="1"/>
      </w:tblPr>
      <w:tblGrid>
        <w:gridCol w:w="3510"/>
        <w:gridCol w:w="6752"/>
      </w:tblGrid>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Ovulation</w:t>
            </w:r>
          </w:p>
        </w:tc>
        <w:tc>
          <w:tcPr>
            <w:tcW w:w="6752" w:type="dxa"/>
            <w:vAlign w:val="center"/>
          </w:tcPr>
          <w:p w:rsidR="004324A4" w:rsidRPr="00DA10A9" w:rsidRDefault="004324A4" w:rsidP="004324A4">
            <w:pPr>
              <w:jc w:val="center"/>
              <w:rPr>
                <w:b/>
                <w:sz w:val="44"/>
              </w:rPr>
            </w:pPr>
            <w:r w:rsidRPr="00C81831">
              <w:t>One egg from an ovary erupts from the follicle usually two weeks before menstruation.</w:t>
            </w:r>
          </w:p>
        </w:tc>
      </w:tr>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Hormones rise</w:t>
            </w:r>
          </w:p>
        </w:tc>
        <w:tc>
          <w:tcPr>
            <w:tcW w:w="6752" w:type="dxa"/>
            <w:vAlign w:val="center"/>
          </w:tcPr>
          <w:p w:rsidR="004324A4" w:rsidRDefault="004324A4" w:rsidP="004324A4">
            <w:pPr>
              <w:jc w:val="center"/>
            </w:pPr>
            <w:r w:rsidRPr="00C81831">
              <w:t xml:space="preserve">Once the egg has left the follicle, the follicle releases a hormone that helps to thicken the uterus lining </w:t>
            </w:r>
          </w:p>
          <w:p w:rsidR="004324A4" w:rsidRPr="00DA10A9" w:rsidRDefault="004324A4" w:rsidP="004324A4">
            <w:pPr>
              <w:jc w:val="center"/>
              <w:rPr>
                <w:b/>
                <w:sz w:val="44"/>
              </w:rPr>
            </w:pPr>
            <w:r w:rsidRPr="00C81831">
              <w:t>in preparation for the egg.</w:t>
            </w:r>
          </w:p>
        </w:tc>
      </w:tr>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The egg travels to the fallopian tube</w:t>
            </w:r>
          </w:p>
        </w:tc>
        <w:tc>
          <w:tcPr>
            <w:tcW w:w="6752" w:type="dxa"/>
            <w:vAlign w:val="center"/>
          </w:tcPr>
          <w:p w:rsidR="004324A4" w:rsidRDefault="004324A4" w:rsidP="004324A4">
            <w:pPr>
              <w:jc w:val="center"/>
            </w:pPr>
            <w:r w:rsidRPr="00C81831">
              <w:t xml:space="preserve">The egg moves into the fallopian tube. It stays there for </w:t>
            </w:r>
          </w:p>
          <w:p w:rsidR="004324A4" w:rsidRPr="00DA10A9" w:rsidRDefault="004324A4" w:rsidP="004324A4">
            <w:pPr>
              <w:jc w:val="center"/>
              <w:rPr>
                <w:b/>
                <w:sz w:val="44"/>
              </w:rPr>
            </w:pPr>
            <w:r w:rsidRPr="00C81831">
              <w:t>about 24 hours waiting for a sperm to fertilise it.</w:t>
            </w:r>
          </w:p>
        </w:tc>
      </w:tr>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If the egg is not fertilised</w:t>
            </w:r>
          </w:p>
        </w:tc>
        <w:tc>
          <w:tcPr>
            <w:tcW w:w="6752" w:type="dxa"/>
            <w:vAlign w:val="center"/>
          </w:tcPr>
          <w:p w:rsidR="004324A4" w:rsidRDefault="004324A4" w:rsidP="004324A4">
            <w:pPr>
              <w:jc w:val="center"/>
            </w:pPr>
            <w:r w:rsidRPr="00C81831">
              <w:t xml:space="preserve">If the egg is not </w:t>
            </w:r>
            <w:r>
              <w:t>fertilis</w:t>
            </w:r>
            <w:r w:rsidRPr="00C81831">
              <w:t xml:space="preserve">ed by a sperm, it moves through the uterus and disintegrates. Hormone levels return to normal and menstruation starts. Another egg is maturing in an </w:t>
            </w:r>
          </w:p>
          <w:p w:rsidR="004324A4" w:rsidRPr="00DA10A9" w:rsidRDefault="004324A4" w:rsidP="004324A4">
            <w:pPr>
              <w:jc w:val="center"/>
              <w:rPr>
                <w:b/>
                <w:sz w:val="44"/>
              </w:rPr>
            </w:pPr>
            <w:r w:rsidRPr="00C81831">
              <w:t>ovary ready for the cycle to commence again.</w:t>
            </w:r>
          </w:p>
        </w:tc>
      </w:tr>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Fertilisation</w:t>
            </w:r>
          </w:p>
        </w:tc>
        <w:tc>
          <w:tcPr>
            <w:tcW w:w="6752" w:type="dxa"/>
            <w:vAlign w:val="center"/>
          </w:tcPr>
          <w:p w:rsidR="004324A4" w:rsidRDefault="004324A4" w:rsidP="004324A4">
            <w:pPr>
              <w:jc w:val="center"/>
            </w:pPr>
            <w:r w:rsidRPr="00C81831">
              <w:t xml:space="preserve">If a sperm does make its way into the fallopian tube and </w:t>
            </w:r>
            <w:r>
              <w:t>burrow into the egg, it fertilis</w:t>
            </w:r>
            <w:r w:rsidRPr="00C81831">
              <w:t xml:space="preserve">es the egg. The egg changes </w:t>
            </w:r>
          </w:p>
          <w:p w:rsidR="004324A4" w:rsidRPr="00DA10A9" w:rsidRDefault="004324A4" w:rsidP="004324A4">
            <w:pPr>
              <w:jc w:val="center"/>
              <w:rPr>
                <w:b/>
                <w:sz w:val="44"/>
              </w:rPr>
            </w:pPr>
            <w:r w:rsidRPr="00C81831">
              <w:t>so no other sperm can get it.</w:t>
            </w:r>
          </w:p>
        </w:tc>
      </w:tr>
      <w:tr w:rsidR="004324A4" w:rsidTr="004324A4">
        <w:trPr>
          <w:cantSplit/>
          <w:trHeight w:val="1912"/>
        </w:trPr>
        <w:tc>
          <w:tcPr>
            <w:tcW w:w="3510" w:type="dxa"/>
            <w:vAlign w:val="center"/>
          </w:tcPr>
          <w:p w:rsidR="004324A4" w:rsidRPr="004324A4" w:rsidRDefault="004324A4" w:rsidP="004324A4">
            <w:pPr>
              <w:pStyle w:val="Heading5"/>
              <w:jc w:val="center"/>
              <w:rPr>
                <w:b/>
              </w:rPr>
            </w:pPr>
            <w:r w:rsidRPr="004324A4">
              <w:rPr>
                <w:b/>
              </w:rPr>
              <w:t>Implantation</w:t>
            </w:r>
          </w:p>
        </w:tc>
        <w:tc>
          <w:tcPr>
            <w:tcW w:w="6752" w:type="dxa"/>
            <w:vAlign w:val="center"/>
          </w:tcPr>
          <w:p w:rsidR="004324A4" w:rsidRDefault="004324A4" w:rsidP="004324A4">
            <w:pPr>
              <w:jc w:val="center"/>
              <w:rPr>
                <w:b/>
                <w:sz w:val="44"/>
              </w:rPr>
            </w:pPr>
            <w:r w:rsidRPr="00C81831">
              <w:t>The egg stays in the fallopian tube for about 3 days. During this time it starts dividing into many cells. It keeps dividing as it moves slowly through the fallopian tube to the uterus. It then attaches to the lining of the uterus. The lining of the uterus gets thicker and the cervix is sealed by a plug of mucus. It will stay in place until the baby is ready to be born.</w:t>
            </w:r>
          </w:p>
        </w:tc>
      </w:tr>
    </w:tbl>
    <w:p w:rsidR="003203D7" w:rsidRDefault="003203D7" w:rsidP="002B2153"/>
    <w:p w:rsidR="003203D7" w:rsidRDefault="003203D7" w:rsidP="002B2153"/>
    <w:p w:rsidR="003203D7" w:rsidRDefault="003203D7" w:rsidP="002B2153"/>
    <w:sectPr w:rsidR="003203D7"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3F" w:rsidRDefault="0099453F" w:rsidP="002B2153">
      <w:r>
        <w:separator/>
      </w:r>
    </w:p>
    <w:p w:rsidR="0099453F" w:rsidRDefault="0099453F"/>
  </w:endnote>
  <w:endnote w:type="continuationSeparator" w:id="0">
    <w:p w:rsidR="0099453F" w:rsidRDefault="0099453F" w:rsidP="002B2153">
      <w:r>
        <w:continuationSeparator/>
      </w:r>
    </w:p>
    <w:p w:rsidR="0099453F" w:rsidRDefault="0099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ebdings">
    <w:panose1 w:val="05030102010509060703"/>
    <w:charset w:val="02"/>
    <w:family w:val="roman"/>
    <w:pitch w:val="variable"/>
    <w:sig w:usb0="00000000" w:usb1="10000000" w:usb2="00000000" w:usb3="00000000" w:csb0="80000000" w:csb1="00000000"/>
    <w:embedRegular r:id="rId1" w:fontKey="{A70E6FDE-DAFE-437D-96C8-FF5012E96F92}"/>
  </w:font>
  <w:font w:name="Wingdings 2">
    <w:panose1 w:val="05020102010507070707"/>
    <w:charset w:val="02"/>
    <w:family w:val="roman"/>
    <w:pitch w:val="variable"/>
    <w:sig w:usb0="00000000" w:usb1="10000000" w:usb2="00000000" w:usb3="00000000" w:csb0="80000000" w:csb1="00000000"/>
    <w:embedRegular r:id="rId2" w:fontKey="{9C2C0C3C-89D8-4B02-9C5D-5BC57B442C2F}"/>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782E48" w:rsidP="002B2153">
                          <w:pPr>
                            <w:pStyle w:val="Footer"/>
                            <w:rPr>
                              <w:sz w:val="22"/>
                            </w:rPr>
                          </w:pPr>
                          <w:r w:rsidRPr="00D16ECF">
                            <w:rPr>
                              <w:sz w:val="22"/>
                            </w:rPr>
                            <w:t>Y</w:t>
                          </w:r>
                          <w:r w:rsidR="004324A4">
                            <w:rPr>
                              <w:sz w:val="22"/>
                            </w:rPr>
                            <w:t xml:space="preserve">ear 7 </w:t>
                          </w:r>
                          <w:r w:rsidR="00667FE8" w:rsidRPr="00D16ECF">
                            <w:rPr>
                              <w:sz w:val="22"/>
                            </w:rPr>
                            <w:t xml:space="preserve">Learning Activity: </w:t>
                          </w:r>
                          <w:r w:rsidR="004324A4">
                            <w:rPr>
                              <w:sz w:val="22"/>
                            </w:rPr>
                            <w:t>Menstruation and conception</w:t>
                          </w:r>
                        </w:p>
                        <w:p w:rsidR="00667FE8" w:rsidRPr="002B2153" w:rsidRDefault="00CE2747"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lgpwIAAKo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" filled="f" stroked="f">
              <v:textbox>
                <w:txbxContent>
                  <w:p w:rsidR="00667FE8" w:rsidRPr="00D16ECF" w:rsidRDefault="00782E48" w:rsidP="002B2153">
                    <w:pPr>
                      <w:pStyle w:val="Footer"/>
                      <w:rPr>
                        <w:sz w:val="22"/>
                      </w:rPr>
                    </w:pPr>
                    <w:r w:rsidRPr="00D16ECF">
                      <w:rPr>
                        <w:sz w:val="22"/>
                      </w:rPr>
                      <w:t>Y</w:t>
                    </w:r>
                    <w:r w:rsidR="004324A4">
                      <w:rPr>
                        <w:sz w:val="22"/>
                      </w:rPr>
                      <w:t xml:space="preserve">ear 7 </w:t>
                    </w:r>
                    <w:r w:rsidR="00667FE8" w:rsidRPr="00D16ECF">
                      <w:rPr>
                        <w:sz w:val="22"/>
                      </w:rPr>
                      <w:t xml:space="preserve">Learning Activity: </w:t>
                    </w:r>
                    <w:r w:rsidR="004324A4">
                      <w:rPr>
                        <w:sz w:val="22"/>
                      </w:rPr>
                      <w:t>Menstruation and conception</w:t>
                    </w:r>
                  </w:p>
                  <w:p w:rsidR="00667FE8" w:rsidRPr="002B2153" w:rsidRDefault="00CE2747"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5909AB">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5909AB">
                            <w:rPr>
                              <w:noProof/>
                              <w:sz w:val="22"/>
                            </w:rPr>
                            <w:t>1</w:t>
                          </w:r>
                          <w:r w:rsidR="00D16ECF"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5909AB">
                      <w:rPr>
                        <w:noProof/>
                        <w:sz w:val="22"/>
                      </w:rPr>
                      <w:t>1</w:t>
                    </w:r>
                    <w:r w:rsidRPr="00D16ECF">
                      <w:rPr>
                        <w:sz w:val="22"/>
                      </w:rPr>
                      <w:fldChar w:fldCharType="end"/>
                    </w:r>
                    <w:r w:rsidRPr="00D16ECF">
                      <w:rPr>
                        <w:sz w:val="22"/>
                      </w:rPr>
                      <w:t xml:space="preserve"> of </w:t>
                    </w:r>
                    <w:r w:rsidR="00D16ECF" w:rsidRPr="00D16ECF">
                      <w:rPr>
                        <w:sz w:val="22"/>
                      </w:rPr>
                      <w:fldChar w:fldCharType="begin"/>
                    </w:r>
                    <w:r w:rsidR="00D16ECF" w:rsidRPr="00D16ECF">
                      <w:rPr>
                        <w:sz w:val="22"/>
                      </w:rPr>
                      <w:instrText xml:space="preserve"> NUMPAGES </w:instrText>
                    </w:r>
                    <w:r w:rsidR="00D16ECF" w:rsidRPr="00D16ECF">
                      <w:rPr>
                        <w:sz w:val="22"/>
                      </w:rPr>
                      <w:fldChar w:fldCharType="separate"/>
                    </w:r>
                    <w:r w:rsidR="005909AB">
                      <w:rPr>
                        <w:noProof/>
                        <w:sz w:val="22"/>
                      </w:rPr>
                      <w:t>1</w:t>
                    </w:r>
                    <w:r w:rsidR="00D16ECF" w:rsidRPr="00D16ECF">
                      <w:rPr>
                        <w:noProof/>
                        <w:sz w:val="22"/>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pt,783.8pt" to="850.7pt,7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AB" w:rsidRDefault="0059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3F" w:rsidRDefault="0099453F" w:rsidP="002B2153">
      <w:r>
        <w:separator/>
      </w:r>
    </w:p>
    <w:p w:rsidR="0099453F" w:rsidRDefault="0099453F"/>
  </w:footnote>
  <w:footnote w:type="continuationSeparator" w:id="0">
    <w:p w:rsidR="0099453F" w:rsidRDefault="0099453F" w:rsidP="002B2153">
      <w:r>
        <w:continuationSeparator/>
      </w:r>
    </w:p>
    <w:p w:rsidR="0099453F" w:rsidRDefault="009945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AB" w:rsidRDefault="00590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B33550" w:rsidP="002B2153">
                          <w:pPr>
                            <w:pStyle w:val="Header"/>
                            <w:rPr>
                              <w:color w:val="FFFFFF" w:themeColor="background1"/>
                            </w:rPr>
                          </w:pPr>
                          <w:r>
                            <w:rPr>
                              <w:rFonts w:eastAsiaTheme="majorEastAsia"/>
                              <w:b/>
                              <w:color w:val="3190C9"/>
                              <w:sz w:val="48"/>
                              <w:szCs w:val="48"/>
                              <w:lang w:val="en-AU"/>
                            </w:rPr>
                            <w:t>Relay race cards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B33550" w:rsidP="002B2153">
                    <w:pPr>
                      <w:pStyle w:val="Header"/>
                      <w:rPr>
                        <w:color w:val="FFFFFF" w:themeColor="background1"/>
                      </w:rPr>
                    </w:pPr>
                    <w:r>
                      <w:rPr>
                        <w:rFonts w:eastAsiaTheme="majorEastAsia"/>
                        <w:b/>
                        <w:color w:val="3190C9"/>
                        <w:sz w:val="48"/>
                        <w:szCs w:val="48"/>
                        <w:lang w:val="en-AU"/>
                      </w:rPr>
                      <w:t>Relay race cards</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0.95pt,81pt" to="824.05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US" w:vendorID="64" w:dllVersion="131078" w:nlCheck="1" w:checkStyle="1"/>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A4"/>
    <w:rsid w:val="000060E5"/>
    <w:rsid w:val="00051170"/>
    <w:rsid w:val="001318C1"/>
    <w:rsid w:val="001E5062"/>
    <w:rsid w:val="002266E4"/>
    <w:rsid w:val="002376FE"/>
    <w:rsid w:val="002B2153"/>
    <w:rsid w:val="002B5C4C"/>
    <w:rsid w:val="003203D7"/>
    <w:rsid w:val="003771AE"/>
    <w:rsid w:val="003E6793"/>
    <w:rsid w:val="00415E58"/>
    <w:rsid w:val="00421DFE"/>
    <w:rsid w:val="004324A4"/>
    <w:rsid w:val="00441C73"/>
    <w:rsid w:val="004B3C72"/>
    <w:rsid w:val="004B722D"/>
    <w:rsid w:val="005909AB"/>
    <w:rsid w:val="00667FE8"/>
    <w:rsid w:val="00675E61"/>
    <w:rsid w:val="00685904"/>
    <w:rsid w:val="006873B2"/>
    <w:rsid w:val="006A36D3"/>
    <w:rsid w:val="006F3D9E"/>
    <w:rsid w:val="0072581B"/>
    <w:rsid w:val="00782E48"/>
    <w:rsid w:val="007F05F9"/>
    <w:rsid w:val="00821549"/>
    <w:rsid w:val="008D7679"/>
    <w:rsid w:val="00906B09"/>
    <w:rsid w:val="0099453F"/>
    <w:rsid w:val="00AE6711"/>
    <w:rsid w:val="00AF7D0D"/>
    <w:rsid w:val="00B33550"/>
    <w:rsid w:val="00BA44E3"/>
    <w:rsid w:val="00C07495"/>
    <w:rsid w:val="00C17087"/>
    <w:rsid w:val="00C92822"/>
    <w:rsid w:val="00CE2747"/>
    <w:rsid w:val="00CF01AD"/>
    <w:rsid w:val="00D13BCC"/>
    <w:rsid w:val="00D16ECF"/>
    <w:rsid w:val="00D47772"/>
    <w:rsid w:val="00DB30F4"/>
    <w:rsid w:val="00E02DA0"/>
    <w:rsid w:val="00F4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7884-4466-4647-A6D2-8B98376D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LinksUpToDate>false</LinksUpToDate>
  <CharactersWithSpaces>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2016-10-05T06:56:00Z</dcterms:created>
  <dcterms:modified xsi:type="dcterms:W3CDTF">2016-10-05T06:56:00Z</dcterms:modified>
</cp:coreProperties>
</file>